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36" w:rsidRDefault="00D94E36" w:rsidP="00D94E36">
      <w:pPr>
        <w:ind w:firstLineChars="0" w:firstLine="0"/>
        <w:rPr>
          <w:rFonts w:eastAsia="黑体" w:cs="Times New Roman"/>
        </w:rPr>
      </w:pPr>
      <w:r>
        <w:rPr>
          <w:rFonts w:eastAsia="黑体" w:cs="Times New Roman"/>
        </w:rPr>
        <w:t>附件</w:t>
      </w:r>
      <w:r>
        <w:rPr>
          <w:rFonts w:eastAsia="黑体" w:cs="Times New Roman"/>
        </w:rPr>
        <w:t>3</w:t>
      </w:r>
    </w:p>
    <w:p w:rsidR="00D94E36" w:rsidRDefault="00D94E36" w:rsidP="00D94E36">
      <w:pPr>
        <w:pStyle w:val="20"/>
        <w:spacing w:afterLines="50" w:after="156" w:line="480" w:lineRule="exact"/>
        <w:ind w:firstLineChars="0" w:firstLine="0"/>
        <w:jc w:val="center"/>
        <w:rPr>
          <w:rFonts w:eastAsia="黑体" w:cs="Times New Roman"/>
          <w:b w:val="0"/>
          <w:bCs/>
        </w:rPr>
      </w:pPr>
      <w:r>
        <w:rPr>
          <w:rFonts w:eastAsia="黑体" w:cs="Times New Roman" w:hint="eastAsia"/>
          <w:b w:val="0"/>
          <w:bCs/>
        </w:rPr>
        <w:t>内蒙古自治区赤峰市敖汉旗</w:t>
      </w:r>
      <w:r>
        <w:rPr>
          <w:rFonts w:eastAsia="黑体" w:cs="Times New Roman"/>
          <w:b w:val="0"/>
          <w:bCs/>
        </w:rPr>
        <w:t>政府推进义务教育均衡发展</w:t>
      </w:r>
      <w:r>
        <w:rPr>
          <w:rFonts w:eastAsia="黑体" w:cs="Times New Roman" w:hint="eastAsia"/>
          <w:b w:val="0"/>
          <w:bCs/>
        </w:rPr>
        <w:t xml:space="preserve">  </w:t>
      </w:r>
      <w:r>
        <w:rPr>
          <w:rFonts w:eastAsia="黑体" w:cs="Times New Roman"/>
          <w:b w:val="0"/>
          <w:bCs/>
        </w:rPr>
        <w:t>工作得分情况表</w:t>
      </w:r>
    </w:p>
    <w:tbl>
      <w:tblPr>
        <w:tblW w:w="0" w:type="auto"/>
        <w:tblInd w:w="-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289"/>
        <w:gridCol w:w="586"/>
        <w:gridCol w:w="492"/>
      </w:tblGrid>
      <w:tr w:rsidR="00D94E36" w:rsidTr="00BD2B80">
        <w:trPr>
          <w:cantSplit/>
          <w:trHeight w:val="595"/>
          <w:tblHeader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86" w:type="dxa"/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得分</w:t>
            </w:r>
          </w:p>
        </w:tc>
      </w:tr>
      <w:tr w:rsidR="00D94E36" w:rsidTr="00BD2B80">
        <w:trPr>
          <w:trHeight w:val="576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bCs/>
                <w:sz w:val="20"/>
                <w:szCs w:val="20"/>
              </w:rPr>
              <w:t>A1</w:t>
            </w:r>
            <w:r>
              <w:rPr>
                <w:rFonts w:eastAsia="宋体" w:cs="Times New Roman"/>
                <w:bCs/>
                <w:sz w:val="20"/>
                <w:szCs w:val="20"/>
              </w:rPr>
              <w:t>入学机会</w:t>
            </w:r>
          </w:p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bCs/>
                <w:sz w:val="20"/>
                <w:szCs w:val="20"/>
              </w:rPr>
              <w:t>（</w:t>
            </w:r>
            <w:r>
              <w:rPr>
                <w:rFonts w:eastAsia="宋体" w:cs="Times New Roman"/>
                <w:bCs/>
                <w:sz w:val="20"/>
                <w:szCs w:val="20"/>
              </w:rPr>
              <w:t>20</w:t>
            </w:r>
            <w:r>
              <w:rPr>
                <w:rFonts w:eastAsia="宋体" w:cs="Times New Roman"/>
                <w:bCs/>
                <w:sz w:val="20"/>
                <w:szCs w:val="20"/>
              </w:rPr>
              <w:t>分）</w:t>
            </w: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进城务工人员随迁子女就学纳入流入地教育发展规划。坚持以流入地政府管理为主、以全日制公办中小学为主，纳入流入地政府财政保障体系。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</w:t>
            </w:r>
          </w:p>
        </w:tc>
      </w:tr>
      <w:tr w:rsidR="00D94E36" w:rsidTr="00BD2B80">
        <w:trPr>
          <w:trHeight w:val="397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构建起以政府为主导，学校、家庭、社会各方面广泛参与的留守儿童关爱体系和动态监测机制。加快农村牧区寄宿制学校建设，满足留守儿童入学住宿需求。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三类残疾儿童少年义务教育入学率不低于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80%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</w:t>
            </w:r>
          </w:p>
        </w:tc>
      </w:tr>
      <w:tr w:rsidR="00D94E36" w:rsidTr="00BD2B80">
        <w:trPr>
          <w:trHeight w:val="397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实行小学升初中划片就近入学。优质普通高中招生名额按初中规模合理分配，其分配比例不低于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60%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bCs/>
                <w:sz w:val="20"/>
                <w:szCs w:val="20"/>
              </w:rPr>
              <w:t>A2</w:t>
            </w:r>
            <w:r>
              <w:rPr>
                <w:rFonts w:eastAsia="宋体" w:cs="Times New Roman"/>
                <w:bCs/>
                <w:sz w:val="20"/>
                <w:szCs w:val="20"/>
              </w:rPr>
              <w:t>保障机制</w:t>
            </w:r>
          </w:p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bCs/>
                <w:sz w:val="20"/>
                <w:szCs w:val="20"/>
              </w:rPr>
              <w:t>（</w:t>
            </w:r>
            <w:r>
              <w:rPr>
                <w:rFonts w:eastAsia="宋体" w:cs="Times New Roman"/>
                <w:bCs/>
                <w:sz w:val="20"/>
                <w:szCs w:val="20"/>
              </w:rPr>
              <w:t>25</w:t>
            </w:r>
            <w:r>
              <w:rPr>
                <w:rFonts w:eastAsia="宋体" w:cs="Times New Roman"/>
                <w:bCs/>
                <w:sz w:val="20"/>
                <w:szCs w:val="20"/>
              </w:rPr>
              <w:t>分）</w:t>
            </w: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建立了义务教育均衡发展责任制度、监督机制和问责机制。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义务教育经费在财政预算中单列，近三年义务教育经费做到</w:t>
            </w:r>
            <w:r>
              <w:rPr>
                <w:rFonts w:eastAsia="宋体" w:cs="Times New Roman" w:hint="eastAsia"/>
                <w:kern w:val="0"/>
                <w:sz w:val="20"/>
                <w:szCs w:val="20"/>
              </w:rPr>
              <w:t>“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三个增长</w:t>
            </w:r>
            <w:r>
              <w:rPr>
                <w:rFonts w:eastAsia="宋体" w:cs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</w:t>
            </w:r>
          </w:p>
        </w:tc>
      </w:tr>
      <w:tr w:rsidR="00D94E36" w:rsidTr="00BD2B80">
        <w:trPr>
          <w:trHeight w:val="397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制定了义务教育学校标准化建设实施方案，并按实施方案完成进度计划。制定并有效实施了薄弱学校改造计划，坚持财政性教育经费向薄弱学校倾斜。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农村税费改革转移支付资金主要用于教育。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教育费附加足额征收，及时足额用于教育。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</w:t>
            </w:r>
          </w:p>
        </w:tc>
      </w:tr>
      <w:tr w:rsidR="00D94E36" w:rsidTr="00BD2B80">
        <w:trPr>
          <w:trHeight w:val="397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在城市（镇）建设中合理规划义务教育学校布局，城市（镇）建设规划有学校建设规划，并按规划建设好学校。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</w:t>
            </w:r>
          </w:p>
        </w:tc>
      </w:tr>
      <w:tr w:rsidR="00D94E36" w:rsidTr="00BD2B80">
        <w:trPr>
          <w:trHeight w:val="397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在推进义务教育均衡发展过程中，对民族义务教育学校在项目上优先安排，在资金上予以倾斜。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bCs/>
                <w:sz w:val="20"/>
                <w:szCs w:val="20"/>
              </w:rPr>
              <w:t>A3</w:t>
            </w:r>
            <w:r>
              <w:rPr>
                <w:rFonts w:eastAsia="宋体" w:cs="Times New Roman"/>
                <w:bCs/>
                <w:sz w:val="20"/>
                <w:szCs w:val="20"/>
              </w:rPr>
              <w:t>教师队伍</w:t>
            </w:r>
          </w:p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bCs/>
                <w:sz w:val="20"/>
                <w:szCs w:val="20"/>
              </w:rPr>
              <w:t>（</w:t>
            </w:r>
            <w:r>
              <w:rPr>
                <w:rFonts w:eastAsia="宋体" w:cs="Times New Roman"/>
                <w:bCs/>
                <w:sz w:val="20"/>
                <w:szCs w:val="20"/>
              </w:rPr>
              <w:t>35</w:t>
            </w:r>
            <w:r>
              <w:rPr>
                <w:rFonts w:eastAsia="宋体" w:cs="Times New Roman"/>
                <w:bCs/>
                <w:sz w:val="20"/>
                <w:szCs w:val="20"/>
              </w:rPr>
              <w:t>分）</w:t>
            </w: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全面实施义务教育学校教职工绩效工资制度，并按时足额发放。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</w:t>
            </w:r>
          </w:p>
        </w:tc>
      </w:tr>
      <w:tr w:rsidR="00D94E36" w:rsidTr="00BD2B80">
        <w:trPr>
          <w:trHeight w:val="454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建立完善教师补充机制，新增教师优先满足农村牧区学校、城镇薄弱学校需求。按编制标准配齐合格的学科教师。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建立并有效实施了县域内义务教育学校校长和教师定期交流制度。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</w:t>
            </w:r>
          </w:p>
        </w:tc>
      </w:tr>
      <w:tr w:rsidR="00D94E36" w:rsidTr="00BD2B80">
        <w:trPr>
          <w:trHeight w:val="454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中小学教师培训经费按不低于教师工资总额的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eastAsia="宋体" w:cs="Times New Roman" w:hint="eastAsia"/>
                <w:kern w:val="0"/>
                <w:sz w:val="20"/>
                <w:szCs w:val="20"/>
              </w:rPr>
              <w:t>—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2%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纳入财政预算；教育费附加中提取不低于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15%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用于中小学教师继续教育；农村学校按照年度公用经费总额的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5%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用于教师培训。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建有农村牧区教师周转宿舍，解决交流教师、</w:t>
            </w:r>
            <w:proofErr w:type="gramStart"/>
            <w:r>
              <w:rPr>
                <w:rFonts w:eastAsia="宋体" w:cs="Times New Roman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eastAsia="宋体" w:cs="Times New Roman"/>
                <w:kern w:val="0"/>
                <w:sz w:val="20"/>
                <w:szCs w:val="20"/>
              </w:rPr>
              <w:t>岗教师、支教教师的居住问题。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</w:t>
            </w:r>
          </w:p>
        </w:tc>
      </w:tr>
      <w:tr w:rsidR="00D94E36" w:rsidTr="00BD2B80">
        <w:trPr>
          <w:trHeight w:val="454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bCs/>
                <w:sz w:val="20"/>
                <w:szCs w:val="20"/>
              </w:rPr>
              <w:t>A4</w:t>
            </w:r>
            <w:r>
              <w:rPr>
                <w:rFonts w:eastAsia="宋体" w:cs="Times New Roman"/>
                <w:bCs/>
                <w:sz w:val="20"/>
                <w:szCs w:val="20"/>
              </w:rPr>
              <w:t>质量与管理（</w:t>
            </w:r>
            <w:r>
              <w:rPr>
                <w:rFonts w:eastAsia="宋体" w:cs="Times New Roman"/>
                <w:bCs/>
                <w:sz w:val="20"/>
                <w:szCs w:val="20"/>
              </w:rPr>
              <w:t>20</w:t>
            </w:r>
            <w:r>
              <w:rPr>
                <w:rFonts w:eastAsia="宋体" w:cs="Times New Roman"/>
                <w:bCs/>
                <w:sz w:val="20"/>
                <w:szCs w:val="20"/>
              </w:rPr>
              <w:t>分）</w:t>
            </w: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按照《内蒙古自治区义务教育课程计划》，开齐开足国家课程，开好地方课程、校本课程。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九年义务教育巩固率达到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93%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</w:t>
            </w:r>
          </w:p>
        </w:tc>
      </w:tr>
      <w:tr w:rsidR="00D94E36" w:rsidTr="00BD2B80">
        <w:trPr>
          <w:trHeight w:val="454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小学、初中学生体质健康及格率均达到自治区规定的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85%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以上，保证每天开展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小时阳光体育活动。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</w:t>
            </w:r>
          </w:p>
        </w:tc>
      </w:tr>
      <w:tr w:rsidR="00D94E36" w:rsidTr="00BD2B80">
        <w:trPr>
          <w:trHeight w:hRule="exact" w:val="283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bCs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义务教育阶段不存在重点校、重点班；公办义务教育学校择校现象得到基本遏制。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</w:t>
            </w:r>
          </w:p>
        </w:tc>
      </w:tr>
      <w:tr w:rsidR="00D94E36" w:rsidTr="00BD2B80">
        <w:trPr>
          <w:trHeight w:val="454"/>
        </w:trPr>
        <w:tc>
          <w:tcPr>
            <w:tcW w:w="63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Cs/>
                <w:sz w:val="20"/>
                <w:szCs w:val="20"/>
              </w:rPr>
            </w:pPr>
          </w:p>
        </w:tc>
        <w:tc>
          <w:tcPr>
            <w:tcW w:w="7289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无利用节假日、双休日、课余时间组织学生集体补课现象。学生每天在校学习时间（包括自习）小学不超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小时，初中不超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小时。小学一、二年级不留课外作业，其他年级课外作业每天不超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小时，初中课外作业每天不超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1.5</w:t>
            </w:r>
            <w:r>
              <w:rPr>
                <w:rFonts w:eastAsia="宋体" w:cs="Times New Roman"/>
                <w:kern w:val="0"/>
                <w:sz w:val="20"/>
                <w:szCs w:val="20"/>
              </w:rPr>
              <w:t>小时。教育行政部门和学校建立了减轻中小学生过重课业负担管理制度、监测制度、举报制度和问责制度。中小学过重课业负担得到有效减轻。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</w:t>
            </w:r>
          </w:p>
        </w:tc>
      </w:tr>
      <w:tr w:rsidR="00D94E36" w:rsidTr="00BD2B80">
        <w:trPr>
          <w:trHeight w:val="404"/>
        </w:trPr>
        <w:tc>
          <w:tcPr>
            <w:tcW w:w="7927" w:type="dxa"/>
            <w:gridSpan w:val="2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="40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总分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D94E36" w:rsidRDefault="00D94E36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96</w:t>
            </w:r>
          </w:p>
        </w:tc>
      </w:tr>
    </w:tbl>
    <w:p w:rsidR="00CF3597" w:rsidRDefault="00CF3597" w:rsidP="00D94E36">
      <w:pPr>
        <w:ind w:firstLine="640"/>
      </w:pPr>
      <w:bookmarkStart w:id="0" w:name="_GoBack"/>
      <w:bookmarkEnd w:id="0"/>
    </w:p>
    <w:sectPr w:rsidR="00CF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36"/>
    <w:rsid w:val="00CF3597"/>
    <w:rsid w:val="00D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4E36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0">
    <w:name w:val="heading 2"/>
    <w:basedOn w:val="a"/>
    <w:next w:val="a"/>
    <w:link w:val="2Char"/>
    <w:qFormat/>
    <w:rsid w:val="00D94E36"/>
    <w:pPr>
      <w:keepLines/>
      <w:outlineLvl w:val="1"/>
    </w:pPr>
    <w:rPr>
      <w:rFonts w:eastAsia="楷体_GB2312"/>
      <w:b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qFormat/>
    <w:rsid w:val="00D94E36"/>
    <w:rPr>
      <w:rFonts w:ascii="Times New Roman" w:eastAsia="楷体_GB2312" w:hAnsi="Times New Roman" w:cs="Arial Unicode MS"/>
      <w:b/>
      <w:color w:val="000000"/>
      <w:sz w:val="32"/>
      <w:szCs w:val="44"/>
    </w:rPr>
  </w:style>
  <w:style w:type="paragraph" w:styleId="2">
    <w:name w:val="Body Text Indent 2"/>
    <w:basedOn w:val="a"/>
    <w:link w:val="2Char0"/>
    <w:uiPriority w:val="99"/>
    <w:semiHidden/>
    <w:unhideWhenUsed/>
    <w:rsid w:val="00D94E3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D94E36"/>
    <w:rPr>
      <w:rFonts w:ascii="Times New Roman" w:eastAsia="仿宋_GB2312" w:hAnsi="Times New Roman" w:cs="Arial Unicode MS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4E36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0">
    <w:name w:val="heading 2"/>
    <w:basedOn w:val="a"/>
    <w:next w:val="a"/>
    <w:link w:val="2Char"/>
    <w:qFormat/>
    <w:rsid w:val="00D94E36"/>
    <w:pPr>
      <w:keepLines/>
      <w:outlineLvl w:val="1"/>
    </w:pPr>
    <w:rPr>
      <w:rFonts w:eastAsia="楷体_GB2312"/>
      <w:b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qFormat/>
    <w:rsid w:val="00D94E36"/>
    <w:rPr>
      <w:rFonts w:ascii="Times New Roman" w:eastAsia="楷体_GB2312" w:hAnsi="Times New Roman" w:cs="Arial Unicode MS"/>
      <w:b/>
      <w:color w:val="000000"/>
      <w:sz w:val="32"/>
      <w:szCs w:val="44"/>
    </w:rPr>
  </w:style>
  <w:style w:type="paragraph" w:styleId="2">
    <w:name w:val="Body Text Indent 2"/>
    <w:basedOn w:val="a"/>
    <w:link w:val="2Char0"/>
    <w:uiPriority w:val="99"/>
    <w:semiHidden/>
    <w:unhideWhenUsed/>
    <w:rsid w:val="00D94E3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D94E36"/>
    <w:rPr>
      <w:rFonts w:ascii="Times New Roman" w:eastAsia="仿宋_GB2312" w:hAnsi="Times New Roman" w:cs="Arial Unicode MS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CHINA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2021-10-19T08:43:00Z</dcterms:created>
  <dcterms:modified xsi:type="dcterms:W3CDTF">2021-10-19T08:44:00Z</dcterms:modified>
</cp:coreProperties>
</file>